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53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5"/>
        <w:gridCol w:w="3293"/>
        <w:gridCol w:w="6532"/>
      </w:tblGrid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Cs w:val="24"/>
                <w:lang w:val="ru-RU" w:eastAsia="en-US" w:bidi="ar-SA"/>
              </w:rPr>
              <w:t>ОКПД2 27.11.61.120 Поставка запасных частей и комплектующих для ремонта оборудования релейной защиты для нужд филиала ПАО «РусГидро» – «Воткинская ГЭС»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>
                <w:szCs w:val="24"/>
              </w:rPr>
            </w:pPr>
            <w:r>
              <w:rPr>
                <w:rFonts w:eastAsia="Times New Roman" w:ascii="Times New Roman" w:hAnsi="Times New Roman"/>
                <w:kern w:val="0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Times New Roman" w:ascii="Times New Roman" w:hAnsi="Times New Roman"/>
                <w:kern w:val="0"/>
                <w:szCs w:val="24"/>
                <w:lang w:val="en-US" w:eastAsia="en-US" w:bidi="ar-SA"/>
              </w:rPr>
              <w:t>1-РЕМ</w:t>
            </w:r>
            <w:r>
              <w:rPr>
                <w:rFonts w:eastAsia="Times New Roman" w:ascii="Times New Roman" w:hAnsi="Times New Roman"/>
                <w:kern w:val="0"/>
                <w:szCs w:val="24"/>
                <w:lang w:val="ru-RU" w:eastAsia="en-US" w:bidi="ar-SA"/>
              </w:rPr>
              <w:t>-2026-ВотГЭС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293" w:type="dxa"/>
            <w:tcBorders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6532" w:type="dxa"/>
            <w:tcBorders/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kern w:val="0"/>
                <w:szCs w:val="24"/>
                <w:lang w:val="ru-RU" w:eastAsia="en-US" w:bidi="ar-SA"/>
              </w:rPr>
              <w:t>919</w:t>
            </w:r>
            <w:r>
              <w:rPr>
                <w:rFonts w:ascii="Times New Roman" w:hAnsi="Times New Roman"/>
                <w:kern w:val="0"/>
                <w:szCs w:val="24"/>
                <w:lang w:val="en-US" w:eastAsia="en-US" w:bidi="ar-SA"/>
              </w:rPr>
              <w:t> </w:t>
            </w:r>
            <w:r>
              <w:rPr>
                <w:rFonts w:ascii="Times New Roman" w:hAnsi="Times New Roman"/>
                <w:kern w:val="0"/>
                <w:szCs w:val="24"/>
                <w:lang w:val="ru-RU" w:eastAsia="en-US" w:bidi="ar-SA"/>
              </w:rPr>
              <w:t>960,</w:t>
            </w:r>
            <w:r>
              <w:rPr>
                <w:rFonts w:ascii="Times New Roman" w:hAnsi="Times New Roman"/>
                <w:kern w:val="0"/>
                <w:szCs w:val="24"/>
                <w:lang w:val="en-US" w:eastAsia="en-US" w:bidi="ar-SA"/>
              </w:rPr>
              <w:t>06</w:t>
            </w:r>
            <w:r>
              <w:rPr>
                <w:rFonts w:ascii="Times New Roman" w:hAnsi="Times New Roman"/>
                <w:kern w:val="0"/>
                <w:szCs w:val="24"/>
                <w:lang w:val="ru-RU" w:eastAsia="en-US" w:bidi="ar-SA"/>
              </w:rPr>
              <w:t xml:space="preserve"> рублей без учета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0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49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279"/>
        <w:gridCol w:w="2486"/>
        <w:gridCol w:w="1903"/>
        <w:gridCol w:w="1984"/>
        <w:gridCol w:w="1838"/>
      </w:tblGrid>
      <w:tr>
        <w:trPr>
          <w:trHeight w:val="70" w:hRule="atLeast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ind w:firstLine="2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>
        <w:trPr>
          <w:trHeight w:val="836" w:hRule="atLeast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ОКПД2 27.11.61.120 Поставка запасных частей и комплектующих для ремонта оборудования релейной защиты для нужд филиала ПАО «РусГидро» – «Воткинская ГЭС»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915 573,77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919 960,06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i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Срок поставки – </w:t>
            </w:r>
            <w:r>
              <w:rPr>
                <w:rFonts w:ascii="Times New Roman" w:hAnsi="Times New Roman"/>
                <w:i/>
                <w:iCs/>
                <w:sz w:val="20"/>
                <w:lang w:val="en-US"/>
              </w:rPr>
              <w:t>3-4 месяца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</w:p>
        </w:tc>
      </w:tr>
      <w:tr>
        <w:trPr>
          <w:trHeight w:val="989" w:hRule="atLeast"/>
        </w:trPr>
        <w:tc>
          <w:tcPr>
            <w:tcW w:w="22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ТКП № 2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875 655,74</w:t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i/>
                <w:i/>
                <w:iCs/>
                <w:sz w:val="20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Срок поставки – </w:t>
            </w:r>
            <w:r>
              <w:rPr>
                <w:rFonts w:ascii="Times New Roman" w:hAnsi="Times New Roman"/>
                <w:i/>
                <w:iCs/>
                <w:sz w:val="20"/>
                <w:lang w:val="en-US"/>
              </w:rPr>
              <w:t>60-70 рабочих дней</w:t>
            </w:r>
          </w:p>
        </w:tc>
      </w:tr>
      <w:tr>
        <w:trPr>
          <w:trHeight w:val="701" w:hRule="atLeast"/>
        </w:trPr>
        <w:tc>
          <w:tcPr>
            <w:tcW w:w="22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ТКП № 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968 650,66</w:t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83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i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Срок поставки – до 90 рабочих дней</w:t>
            </w:r>
          </w:p>
        </w:tc>
      </w:tr>
    </w:tbl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Инженер СПСР, ТПиР</w:t>
        <w:tab/>
        <w:tab/>
        <w:tab/>
        <w:tab/>
        <w:tab/>
        <w:tab/>
        <w:tab/>
        <w:t>В.К. Навесова</w:t>
      </w:r>
      <w:bookmarkStart w:id="0" w:name="_GoBack"/>
      <w:bookmarkEnd w:id="0"/>
    </w:p>
    <w:p>
      <w:pPr>
        <w:pStyle w:val="Normal"/>
        <w:spacing w:lineRule="exact" w:line="360" w:before="120" w:after="120"/>
        <w:ind w:left="357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560" w:right="850" w:gutter="0" w:header="0" w:top="56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f4be2"/>
    <w:pPr>
      <w:widowControl/>
      <w:suppressAutoHyphens w:val="true"/>
      <w:bidi w:val="0"/>
      <w:spacing w:lineRule="auto" w:line="240"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8f4be2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f4be2"/>
    <w:pPr>
      <w:spacing w:after="0" w:line="240" w:lineRule="auto"/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AlterOffice/3.4.0.9$Linux_X86_64 LibreOffice_project/b8daf9e823b1a5463a2f48435ddc2e8696e7d4fc</Application>
  <AppVersion>15.0000</AppVersion>
  <Pages>1</Pages>
  <Words>162</Words>
  <Characters>975</Characters>
  <CharactersWithSpaces>1114</CharactersWithSpaces>
  <Paragraphs>35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2026-06-23T04:51:00Z</dcterms:created>
  <dc:creator>Навесова Виктория Константиновна</dc:creator>
  <dc:description/>
  <dc:language>ru-RU</dc:language>
  <cp:lastModifiedBy>gaynanovdf@corp.gidroogk.com</cp:lastModifiedBy>
  <dcterms:modified xsi:type="dcterms:W3CDTF">2026-07-09T13:48:14Z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